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A5" w:rsidRDefault="006C65A5" w:rsidP="00B015D4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21756A" w:rsidTr="0021756A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:rsidR="0021756A" w:rsidRDefault="0021756A" w:rsidP="00B015D4">
            <w:r w:rsidRPr="0021756A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" name="Picture 1" descr="C:\Users\rachael.green\Desktop\ViN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green\Desktop\ViN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756A" w:rsidRDefault="0021756A" w:rsidP="0021756A">
            <w:pPr>
              <w:jc w:val="center"/>
              <w:rPr>
                <w:rFonts w:ascii="Arial" w:hAnsi="Arial" w:cs="Arial"/>
                <w:sz w:val="40"/>
              </w:rPr>
            </w:pPr>
          </w:p>
          <w:p w:rsidR="0021756A" w:rsidRPr="0021756A" w:rsidRDefault="0021756A" w:rsidP="0021756A">
            <w:pPr>
              <w:jc w:val="center"/>
              <w:rPr>
                <w:rFonts w:ascii="Arial" w:hAnsi="Arial" w:cs="Arial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Role Title:</w:t>
            </w:r>
          </w:p>
          <w:p w:rsidR="00052184" w:rsidRPr="0063406C" w:rsidRDefault="00052184" w:rsidP="0063406C">
            <w:pPr>
              <w:jc w:val="center"/>
            </w:pP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8818EE" w:rsidRPr="008818EE" w:rsidRDefault="00112BC4" w:rsidP="00112BC4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Technology </w:t>
            </w:r>
            <w:r w:rsidR="009047F4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133EB3" w:rsidRPr="008818EE">
              <w:rPr>
                <w:rFonts w:ascii="Arial" w:hAnsi="Arial" w:cs="Arial"/>
                <w:sz w:val="20"/>
                <w:szCs w:val="20"/>
              </w:rPr>
              <w:t>Volunteer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Pr="008818EE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Hours and Location:</w:t>
            </w: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EE" w:rsidRDefault="00052184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To be agreed upon completion of training</w:t>
            </w:r>
          </w:p>
          <w:p w:rsidR="00133EB3" w:rsidRPr="008818EE" w:rsidRDefault="00133EB3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organisation:</w:t>
            </w:r>
          </w:p>
          <w:p w:rsidR="008818EE" w:rsidRPr="008818EE" w:rsidRDefault="008818EE" w:rsidP="00B015D4">
            <w:pPr>
              <w:rPr>
                <w:b/>
              </w:rPr>
            </w:pPr>
          </w:p>
        </w:tc>
        <w:tc>
          <w:tcPr>
            <w:tcW w:w="6753" w:type="dxa"/>
          </w:tcPr>
          <w:p w:rsidR="0063406C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184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06C">
              <w:rPr>
                <w:rFonts w:ascii="Arial" w:hAnsi="Arial" w:cs="Arial"/>
                <w:sz w:val="20"/>
                <w:szCs w:val="20"/>
              </w:rPr>
              <w:t>Vision Norfolk</w:t>
            </w:r>
            <w:r w:rsidR="00C50ABC">
              <w:rPr>
                <w:rFonts w:ascii="Arial" w:hAnsi="Arial" w:cs="Arial"/>
                <w:sz w:val="20"/>
                <w:szCs w:val="20"/>
              </w:rPr>
              <w:t>’s</w:t>
            </w:r>
            <w:r w:rsidRPr="0063406C">
              <w:rPr>
                <w:rFonts w:ascii="Arial" w:hAnsi="Arial" w:cs="Arial"/>
                <w:sz w:val="20"/>
                <w:szCs w:val="20"/>
              </w:rPr>
              <w:t xml:space="preserve"> mission is to support people living with sight loss to enjoy active, independent and fulfilled lives.</w:t>
            </w:r>
          </w:p>
          <w:p w:rsidR="0063406C" w:rsidRPr="008818EE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role:</w:t>
            </w:r>
          </w:p>
          <w:p w:rsidR="00052184" w:rsidRPr="0063406C" w:rsidRDefault="00052184" w:rsidP="0063406C">
            <w:pPr>
              <w:ind w:firstLine="720"/>
            </w:pP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3EB3" w:rsidRDefault="00133EB3" w:rsidP="00133EB3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this role you will be part of the Community Outreach Service and will s</w:t>
            </w:r>
            <w:r w:rsidR="00C50ABC" w:rsidRPr="00133EB3">
              <w:rPr>
                <w:rFonts w:ascii="Arial" w:hAnsi="Arial" w:cs="Arial"/>
                <w:sz w:val="20"/>
                <w:szCs w:val="20"/>
              </w:rPr>
              <w:t>upport our clients</w:t>
            </w:r>
            <w:r>
              <w:rPr>
                <w:rFonts w:ascii="Arial" w:hAnsi="Arial" w:cs="Arial"/>
                <w:sz w:val="20"/>
                <w:szCs w:val="20"/>
              </w:rPr>
              <w:t xml:space="preserve"> in using their technology devices independently. The role will involve helping clients in </w:t>
            </w:r>
            <w:r w:rsidR="00C50ABC" w:rsidRPr="00133EB3">
              <w:rPr>
                <w:rFonts w:ascii="Arial" w:hAnsi="Arial" w:cs="Arial"/>
                <w:sz w:val="20"/>
                <w:szCs w:val="20"/>
              </w:rPr>
              <w:t>their own homes or at our hubs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133EB3" w:rsidRDefault="00133EB3" w:rsidP="00133EB3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are looking for volunteers who: </w:t>
            </w:r>
          </w:p>
          <w:p w:rsidR="00133EB3" w:rsidRDefault="00133EB3" w:rsidP="00133EB3">
            <w:pPr>
              <w:pStyle w:val="ListParagraph"/>
              <w:numPr>
                <w:ilvl w:val="0"/>
                <w:numId w:val="5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3EB3">
              <w:rPr>
                <w:rFonts w:ascii="Arial" w:hAnsi="Arial" w:cs="Arial"/>
                <w:sz w:val="20"/>
                <w:szCs w:val="20"/>
              </w:rPr>
              <w:t>have a strong understanding of various computer systems, software applications, and hardware components. This includes knowledge of operating systems, productivity suites, internet browsers, and common issues that users may encounter.</w:t>
            </w:r>
          </w:p>
          <w:p w:rsidR="00133EB3" w:rsidRDefault="00133EB3" w:rsidP="00133EB3">
            <w:pPr>
              <w:pStyle w:val="ListParagraph"/>
              <w:numPr>
                <w:ilvl w:val="0"/>
                <w:numId w:val="5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</w:t>
            </w:r>
            <w:r w:rsidRPr="00D15A04">
              <w:rPr>
                <w:rFonts w:ascii="Arial" w:hAnsi="Arial" w:cs="Arial"/>
                <w:sz w:val="20"/>
                <w:szCs w:val="20"/>
              </w:rPr>
              <w:t>diagnose and troubleshoot technical problems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33EB3" w:rsidRDefault="00133EB3" w:rsidP="00133EB3">
            <w:pPr>
              <w:pStyle w:val="ListParagraph"/>
              <w:numPr>
                <w:ilvl w:val="0"/>
                <w:numId w:val="5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communicate effectively and </w:t>
            </w:r>
            <w:r w:rsidRPr="00133EB3">
              <w:rPr>
                <w:rFonts w:ascii="Arial" w:hAnsi="Arial" w:cs="Arial"/>
                <w:sz w:val="20"/>
                <w:szCs w:val="20"/>
              </w:rPr>
              <w:t>explain complex technical concepts in simple and understandable terms, actively listen to users' concerns, and provide clear instructions.</w:t>
            </w:r>
          </w:p>
          <w:p w:rsidR="00133EB3" w:rsidRDefault="00133EB3" w:rsidP="00133EB3">
            <w:pPr>
              <w:pStyle w:val="ListParagraph"/>
              <w:numPr>
                <w:ilvl w:val="0"/>
                <w:numId w:val="5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be patient and empathetic while working with clients of varying levels of technical understanding and ability.</w:t>
            </w:r>
          </w:p>
          <w:p w:rsidR="00052184" w:rsidRPr="00133EB3" w:rsidRDefault="00133EB3" w:rsidP="00133EB3">
            <w:pPr>
              <w:pStyle w:val="ListParagraph"/>
              <w:numPr>
                <w:ilvl w:val="0"/>
                <w:numId w:val="5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Will be willing to keep learning and keep their knowledge up to date. 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Benefits of Volunteering</w:t>
            </w:r>
            <w:bookmarkStart w:id="0" w:name="_GoBack"/>
            <w:bookmarkEnd w:id="0"/>
            <w:r w:rsidRPr="008818EE">
              <w:rPr>
                <w:b/>
              </w:rPr>
              <w:t xml:space="preserve"> in this role:</w:t>
            </w:r>
          </w:p>
        </w:tc>
        <w:tc>
          <w:tcPr>
            <w:tcW w:w="6753" w:type="dxa"/>
          </w:tcPr>
          <w:p w:rsidR="00052184" w:rsidRPr="008818EE" w:rsidRDefault="00291336" w:rsidP="001830B1">
            <w:pPr>
              <w:pStyle w:val="NormalWeb"/>
              <w:shd w:val="clear" w:color="auto" w:fill="FFFFFF"/>
              <w:spacing w:before="200" w:beforeAutospacing="0" w:after="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Becoming a </w:t>
            </w:r>
            <w:r w:rsidR="00DE7C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volunteer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gives you the chance to work with a variety of different people from different walks of life and is a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n opportunity to make a difference and support your local community. </w:t>
            </w:r>
            <w:r w:rsidRPr="008818EE">
              <w:rPr>
                <w:rFonts w:ascii="Arial" w:hAnsi="Arial" w:cs="Arial"/>
                <w:sz w:val="20"/>
                <w:szCs w:val="20"/>
              </w:rPr>
              <w:t>Vision Norfolk also offers:</w:t>
            </w:r>
          </w:p>
          <w:p w:rsidR="00655987" w:rsidRPr="008818EE" w:rsidRDefault="00655987" w:rsidP="00133EB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Visual Awareness Training</w:t>
            </w:r>
          </w:p>
          <w:p w:rsidR="00655987" w:rsidRPr="008818EE" w:rsidRDefault="00655987" w:rsidP="00133EB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Regular, ongoing advice and support from </w:t>
            </w:r>
            <w:r w:rsidR="009264B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Vision Norfolk</w:t>
            </w:r>
          </w:p>
          <w:p w:rsidR="00655987" w:rsidRPr="008818EE" w:rsidRDefault="00655987" w:rsidP="00133EB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Payment of out of pocket expenses agreed in advance</w:t>
            </w:r>
          </w:p>
        </w:tc>
      </w:tr>
      <w:tr w:rsidR="00052184" w:rsidRPr="0021756A" w:rsidTr="0063406C">
        <w:tc>
          <w:tcPr>
            <w:tcW w:w="2263" w:type="dxa"/>
            <w:shd w:val="clear" w:color="auto" w:fill="421755"/>
          </w:tcPr>
          <w:p w:rsidR="0063406C" w:rsidRDefault="0063406C" w:rsidP="00052184">
            <w:pPr>
              <w:rPr>
                <w:b/>
              </w:rPr>
            </w:pPr>
          </w:p>
          <w:p w:rsidR="0063406C" w:rsidRDefault="0063406C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Contact details:</w:t>
            </w:r>
          </w:p>
        </w:tc>
        <w:tc>
          <w:tcPr>
            <w:tcW w:w="6753" w:type="dxa"/>
          </w:tcPr>
          <w:p w:rsidR="00052184" w:rsidRPr="0021756A" w:rsidRDefault="00133EB3" w:rsidP="00133EB3">
            <w:pPr>
              <w:spacing w:before="100" w:beforeAutospacing="1" w:after="100" w:afterAutospacing="1" w:line="360" w:lineRule="auto"/>
              <w:ind w:right="124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To discuss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this role or other opportunities 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please c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ontact the Volunteer Engagement Co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ordinators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on 01603 573000 or </w:t>
            </w:r>
            <w:hyperlink r:id="rId6" w:history="1">
              <w:r w:rsidRPr="00E14ECE">
                <w:rPr>
                  <w:rStyle w:val="Hyperlink"/>
                  <w:rFonts w:ascii="Arial" w:eastAsia="Times New Roman" w:hAnsi="Arial" w:cs="Arial"/>
                  <w:bCs/>
                  <w:sz w:val="20"/>
                  <w:szCs w:val="24"/>
                  <w:lang w:eastAsia="en-GB"/>
                </w:rPr>
                <w:t>volunteers@visionnorfolk.org.uk</w:t>
              </w:r>
            </w:hyperlink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. We also have application forms available on our website: </w:t>
            </w:r>
            <w:r w:rsidRPr="008B607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www.visionnorfolk.org.uk</w:t>
            </w:r>
          </w:p>
        </w:tc>
      </w:tr>
    </w:tbl>
    <w:p w:rsidR="00052184" w:rsidRPr="00B015D4" w:rsidRDefault="00052184" w:rsidP="00B015D4"/>
    <w:sectPr w:rsidR="00052184" w:rsidRPr="00B015D4" w:rsidSect="0063406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DD6"/>
    <w:multiLevelType w:val="multilevel"/>
    <w:tmpl w:val="5C6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495AC0"/>
    <w:multiLevelType w:val="hybridMultilevel"/>
    <w:tmpl w:val="99247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B5678"/>
    <w:multiLevelType w:val="multilevel"/>
    <w:tmpl w:val="00528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AD34A5"/>
    <w:multiLevelType w:val="hybridMultilevel"/>
    <w:tmpl w:val="BFBC1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B3641"/>
    <w:multiLevelType w:val="hybridMultilevel"/>
    <w:tmpl w:val="0FD80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4"/>
    <w:rsid w:val="00050137"/>
    <w:rsid w:val="00052184"/>
    <w:rsid w:val="00112BC4"/>
    <w:rsid w:val="00131531"/>
    <w:rsid w:val="00133EB3"/>
    <w:rsid w:val="001830B1"/>
    <w:rsid w:val="001B4AD0"/>
    <w:rsid w:val="001C35C6"/>
    <w:rsid w:val="0021756A"/>
    <w:rsid w:val="00291336"/>
    <w:rsid w:val="002C6BC0"/>
    <w:rsid w:val="00303000"/>
    <w:rsid w:val="00521636"/>
    <w:rsid w:val="0063406C"/>
    <w:rsid w:val="00655987"/>
    <w:rsid w:val="006C65A5"/>
    <w:rsid w:val="006D3B6B"/>
    <w:rsid w:val="00784DD3"/>
    <w:rsid w:val="007C7BEF"/>
    <w:rsid w:val="007E7A0C"/>
    <w:rsid w:val="00880223"/>
    <w:rsid w:val="008818EE"/>
    <w:rsid w:val="009047F4"/>
    <w:rsid w:val="009264B3"/>
    <w:rsid w:val="00B015D4"/>
    <w:rsid w:val="00B07E36"/>
    <w:rsid w:val="00C50ABC"/>
    <w:rsid w:val="00C876DB"/>
    <w:rsid w:val="00D15A04"/>
    <w:rsid w:val="00DE7CE4"/>
    <w:rsid w:val="00FD6438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56BEA"/>
  <w15:chartTrackingRefBased/>
  <w15:docId w15:val="{C8BA670D-E7FD-42F2-922D-EEED3C54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59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5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33E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unteers@visionnorfolk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Stewart</dc:creator>
  <cp:keywords/>
  <dc:description/>
  <cp:lastModifiedBy>Sophie Chapman-Smith</cp:lastModifiedBy>
  <cp:revision>4</cp:revision>
  <cp:lastPrinted>2019-10-08T10:27:00Z</cp:lastPrinted>
  <dcterms:created xsi:type="dcterms:W3CDTF">2024-05-01T13:58:00Z</dcterms:created>
  <dcterms:modified xsi:type="dcterms:W3CDTF">2024-05-08T08:46:00Z</dcterms:modified>
</cp:coreProperties>
</file>